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DC1" w:rsidRDefault="008F3C37" w:rsidP="008D6DC1">
      <w:pPr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Рекомендации </w:t>
      </w:r>
      <w:r w:rsidR="008D6DC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для родителей </w:t>
      </w:r>
    </w:p>
    <w:p w:rsidR="006D4765" w:rsidRPr="008F3C37" w:rsidRDefault="008D6DC1" w:rsidP="008D6DC1">
      <w:pPr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8F3C3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«</w:t>
      </w:r>
      <w:r w:rsidR="006D4765" w:rsidRPr="008F3C3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Блоки Дьенеша</w:t>
      </w:r>
      <w:r w:rsidRPr="008F3C3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»</w:t>
      </w:r>
      <w:r w:rsidR="006D4765" w:rsidRPr="008F3C3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|</w:t>
      </w:r>
    </w:p>
    <w:p w:rsidR="006D4765" w:rsidRPr="006D4765" w:rsidRDefault="006D4765" w:rsidP="008D6DC1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6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Блоки Дьенеша представляют собой набор из 48 фигур разного цвета, величины, объема и размера.  Каждая из фигур набора уникальна. Игры с блоками Дьенеша направлены на формирование элементарных математических понятий</w:t>
      </w:r>
      <w:r w:rsidRPr="008D6D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D6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 от 2 до 8 лет</w:t>
      </w:r>
      <w:r w:rsidRPr="006D4765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их помощью можно изучать характеристики объектов: цвета, формы, объем, размер.</w:t>
      </w:r>
    </w:p>
    <w:p w:rsidR="006D4765" w:rsidRPr="006D4765" w:rsidRDefault="00F8735E" w:rsidP="008D6DC1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9F9F9F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40640</wp:posOffset>
            </wp:positionV>
            <wp:extent cx="2166620" cy="1663065"/>
            <wp:effectExtent l="19050" t="0" r="5080" b="0"/>
            <wp:wrapThrough wrapText="bothSides">
              <wp:wrapPolygon edited="0">
                <wp:start x="-190" y="0"/>
                <wp:lineTo x="-190" y="21278"/>
                <wp:lineTo x="21651" y="21278"/>
                <wp:lineTo x="21651" y="0"/>
                <wp:lineTo x="-190" y="0"/>
              </wp:wrapPolygon>
            </wp:wrapThrough>
            <wp:docPr id="2" name="Рисунок 1" descr="http://mamazanuda.ru/wp-content/uploads/2016/01/denes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azanuda.ru/wp-content/uploads/2016/01/denesh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765">
        <w:rPr>
          <w:rFonts w:ascii="Times New Roman" w:eastAsia="Times New Roman" w:hAnsi="Times New Roman" w:cs="Times New Roman"/>
          <w:noProof/>
          <w:color w:val="9F9F9F"/>
          <w:sz w:val="24"/>
          <w:szCs w:val="24"/>
          <w:lang w:eastAsia="ru-RU"/>
        </w:rPr>
        <w:drawing>
          <wp:inline distT="0" distB="0" distL="0" distR="0">
            <wp:extent cx="2085172" cy="1711243"/>
            <wp:effectExtent l="19050" t="0" r="0" b="0"/>
            <wp:docPr id="4" name="Рисунок 4" descr="denesh32">
              <a:hlinkClick xmlns:a="http://schemas.openxmlformats.org/drawingml/2006/main" r:id="rId7" tooltip="&quot;denesh3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nesh32">
                      <a:hlinkClick r:id="rId7" tooltip="&quot;denesh3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75"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12" cy="171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65" w:rsidRDefault="008D6DC1" w:rsidP="00F8735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</w:t>
      </w:r>
      <w:r w:rsidR="006D4765"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блоками можно проводить как произвольные, так и по вспомо</w:t>
      </w:r>
      <w:r w:rsidR="003F13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гательным материалам — альбомам, конструировать различные объекты.</w:t>
      </w:r>
    </w:p>
    <w:p w:rsidR="003F13DE" w:rsidRPr="003F13DE" w:rsidRDefault="003F13DE" w:rsidP="003F13DE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Познакомьте ребёнка с блоками, пусть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 </w:t>
      </w:r>
      <w:r w:rsidRPr="003F1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вдоволь наиграется с блоками.</w:t>
      </w:r>
    </w:p>
    <w:p w:rsidR="003F13DE" w:rsidRDefault="003F13DE" w:rsidP="003F13DE">
      <w:pPr>
        <w:pStyle w:val="a8"/>
        <w:numPr>
          <w:ilvl w:val="0"/>
          <w:numId w:val="6"/>
        </w:numPr>
        <w:tabs>
          <w:tab w:val="left" w:pos="989"/>
        </w:tabs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ребёнку построить различные предметы, например домик для зайки. Вспомните сказку «Зайкина избушка», где лиса выгнала зайчика. Ему негде жить. Поможем зайке построить новый дом?</w:t>
      </w:r>
    </w:p>
    <w:p w:rsidR="003F13DE" w:rsidRPr="006D4765" w:rsidRDefault="003F13DE" w:rsidP="003F13DE">
      <w:pPr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D476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Конструирование</w:t>
      </w:r>
      <w:r w:rsidRPr="00F8735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из блоков</w:t>
      </w:r>
    </w:p>
    <w:p w:rsidR="003F13DE" w:rsidRPr="006D4765" w:rsidRDefault="003F13DE" w:rsidP="003F13DE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творческое направление деятельности невозможно обойти стороной ни для одной игрушки с геометрическими фигурами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13DE" w:rsidRPr="006D4765" w:rsidRDefault="003F13DE" w:rsidP="003F13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9F9F9F"/>
          <w:sz w:val="24"/>
          <w:szCs w:val="24"/>
          <w:lang w:eastAsia="ru-RU"/>
        </w:rPr>
        <w:drawing>
          <wp:inline distT="0" distB="0" distL="0" distR="0">
            <wp:extent cx="5522434" cy="2710149"/>
            <wp:effectExtent l="19050" t="0" r="2066" b="0"/>
            <wp:docPr id="3" name="Рисунок 14" descr="denesh-Konstruirovanie1">
              <a:hlinkClick xmlns:a="http://schemas.openxmlformats.org/drawingml/2006/main" r:id="rId9" tooltip="&quot;denesh-Konstruirovanie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esh-Konstruirovanie1">
                      <a:hlinkClick r:id="rId9" tooltip="&quot;denesh-Konstruirovanie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556" r="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09" cy="271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DE" w:rsidRPr="006D4765" w:rsidRDefault="00A24867" w:rsidP="003F13DE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9F9F9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2077720</wp:posOffset>
            </wp:positionV>
            <wp:extent cx="5785485" cy="2092960"/>
            <wp:effectExtent l="19050" t="0" r="5715" b="0"/>
            <wp:wrapThrough wrapText="bothSides">
              <wp:wrapPolygon edited="0">
                <wp:start x="-71" y="0"/>
                <wp:lineTo x="-71" y="21430"/>
                <wp:lineTo x="21621" y="21430"/>
                <wp:lineTo x="21621" y="0"/>
                <wp:lineTo x="-71" y="0"/>
              </wp:wrapPolygon>
            </wp:wrapThrough>
            <wp:docPr id="13" name="Рисунок 17" descr="denesh-Konstruirovanie2">
              <a:hlinkClick xmlns:a="http://schemas.openxmlformats.org/drawingml/2006/main" r:id="rId11" tooltip="&quot;denesh-Konstruirovanie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nesh-Konstruirovanie2">
                      <a:hlinkClick r:id="rId11" tooltip="&quot;denesh-Konstruirovanie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932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3DE">
        <w:rPr>
          <w:rFonts w:ascii="Times New Roman" w:eastAsia="Times New Roman" w:hAnsi="Times New Roman" w:cs="Times New Roman"/>
          <w:noProof/>
          <w:color w:val="9F9F9F"/>
          <w:sz w:val="24"/>
          <w:szCs w:val="24"/>
          <w:lang w:eastAsia="ru-RU"/>
        </w:rPr>
        <w:drawing>
          <wp:inline distT="0" distB="0" distL="0" distR="0">
            <wp:extent cx="5786839" cy="1904690"/>
            <wp:effectExtent l="19050" t="0" r="4361" b="0"/>
            <wp:docPr id="5" name="Рисунок 15" descr="denesh-Konstruirovanie12">
              <a:hlinkClick xmlns:a="http://schemas.openxmlformats.org/drawingml/2006/main" r:id="rId13" tooltip="&quot;denesh-Konstruirovanie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nesh-Konstruirovanie12">
                      <a:hlinkClick r:id="rId13" tooltip="&quot;denesh-Konstruirovanie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303" b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99" cy="190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DE" w:rsidRPr="006D4765" w:rsidRDefault="003F13DE" w:rsidP="003F13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3DE" w:rsidRPr="00A24867" w:rsidRDefault="00A24867" w:rsidP="00A24867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Познакомьте ребёнка с признаками блоков.</w:t>
      </w:r>
    </w:p>
    <w:p w:rsidR="003F13DE" w:rsidRDefault="00A24867" w:rsidP="00F8735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Предложите ребёнку выбрать фигуры сперва все только жёлтые и т.д. Например: </w:t>
      </w:r>
    </w:p>
    <w:p w:rsidR="003F13DE" w:rsidRDefault="00A24867" w:rsidP="00F8735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медведица купила для своего сыночка печень. Мишка любит только красные  квадратные и круглые.</w:t>
      </w:r>
    </w:p>
    <w:p w:rsidR="003F13DE" w:rsidRDefault="00A24867" w:rsidP="00F8735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73025</wp:posOffset>
            </wp:positionV>
            <wp:extent cx="5632450" cy="3370580"/>
            <wp:effectExtent l="19050" t="0" r="6350" b="0"/>
            <wp:wrapThrough wrapText="bothSides">
              <wp:wrapPolygon edited="0">
                <wp:start x="-73" y="0"/>
                <wp:lineTo x="-73" y="21486"/>
                <wp:lineTo x="21624" y="21486"/>
                <wp:lineTo x="21624" y="0"/>
                <wp:lineTo x="-73" y="0"/>
              </wp:wrapPolygon>
            </wp:wrapThrough>
            <wp:docPr id="35" name="Рисунок 8" descr="denesh-klassifikazziya-obem1">
              <a:hlinkClick xmlns:a="http://schemas.openxmlformats.org/drawingml/2006/main" r:id="rId15" tooltip="&quot;denesh-klassifikazziya-obem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nesh-klassifikazziya-obem1">
                      <a:hlinkClick r:id="rId15" tooltip="&quot;denesh-klassifikazziya-obem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317" b="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3DE" w:rsidRDefault="003F13DE" w:rsidP="00F8735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3DE" w:rsidRPr="006D4765" w:rsidRDefault="003F13DE" w:rsidP="00F8735E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765" w:rsidRPr="006D4765" w:rsidRDefault="006D4765" w:rsidP="006D47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3DE" w:rsidRDefault="003F13DE" w:rsidP="006D4765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3DE" w:rsidRDefault="003F13DE" w:rsidP="006D4765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3DE" w:rsidRDefault="003F13DE" w:rsidP="006D4765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3DE" w:rsidRDefault="003F13DE" w:rsidP="006D4765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765" w:rsidRPr="006D4765" w:rsidRDefault="006D4765" w:rsidP="006D47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765" w:rsidRPr="006D4765" w:rsidRDefault="006D4765" w:rsidP="006D47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4867" w:rsidRDefault="00A24867" w:rsidP="006D4765">
      <w:pPr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iCs/>
          <w:color w:val="757575"/>
          <w:sz w:val="24"/>
          <w:szCs w:val="24"/>
          <w:lang w:eastAsia="ru-RU"/>
        </w:rPr>
      </w:pPr>
    </w:p>
    <w:p w:rsidR="006D4765" w:rsidRPr="00A24867" w:rsidRDefault="00A24867" w:rsidP="00A24867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Предложите ребёнку поиграть в игру  «</w:t>
      </w:r>
      <w:r w:rsidR="006D4765" w:rsidRPr="00A248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Продолжи ряд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».</w:t>
      </w:r>
    </w:p>
    <w:p w:rsidR="006D4765" w:rsidRDefault="006D4765" w:rsidP="006D4765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одно задание на разви</w:t>
      </w:r>
      <w:r w:rsidR="00A2486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мышление, продолжение ряда: жёлтый, красный……</w:t>
      </w:r>
    </w:p>
    <w:p w:rsidR="00A24867" w:rsidRPr="006D4765" w:rsidRDefault="00A24867" w:rsidP="006D4765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Ряд из форм: квадрат, круг</w:t>
      </w:r>
    </w:p>
    <w:p w:rsidR="006D4765" w:rsidRPr="006D4765" w:rsidRDefault="006D4765" w:rsidP="006D47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9F9F9F"/>
          <w:sz w:val="24"/>
          <w:szCs w:val="24"/>
          <w:lang w:eastAsia="ru-RU"/>
        </w:rPr>
        <w:drawing>
          <wp:inline distT="0" distB="0" distL="0" distR="0">
            <wp:extent cx="5775822" cy="1322024"/>
            <wp:effectExtent l="19050" t="0" r="0" b="0"/>
            <wp:docPr id="11" name="Рисунок 11" descr="denesh-color1">
              <a:hlinkClick xmlns:a="http://schemas.openxmlformats.org/drawingml/2006/main" r:id="rId17" tooltip="&quot;denesh-color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nesh-color1">
                      <a:hlinkClick r:id="rId17" tooltip="&quot;denesh-color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91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58" cy="132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65" w:rsidRPr="006D4765" w:rsidRDefault="006D4765" w:rsidP="006D47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9F9F9F"/>
          <w:sz w:val="24"/>
          <w:szCs w:val="24"/>
          <w:lang w:eastAsia="ru-RU"/>
        </w:rPr>
        <w:drawing>
          <wp:inline distT="0" distB="0" distL="0" distR="0">
            <wp:extent cx="5775822" cy="1332898"/>
            <wp:effectExtent l="19050" t="0" r="0" b="0"/>
            <wp:docPr id="12" name="Рисунок 12" descr="denesh-form2">
              <a:hlinkClick xmlns:a="http://schemas.openxmlformats.org/drawingml/2006/main" r:id="rId19" tooltip="&quot;denesh-form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nesh-form2">
                      <a:hlinkClick r:id="rId19" tooltip="&quot;denesh-form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839" b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43" cy="13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65" w:rsidRPr="008F3C37" w:rsidRDefault="006D4765" w:rsidP="008F3C37">
      <w:pPr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8F3C3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Альбомы для блоков Дьенеша</w:t>
      </w:r>
    </w:p>
    <w:p w:rsidR="008F3C37" w:rsidRDefault="006D4765" w:rsidP="00E11919">
      <w:pPr>
        <w:spacing w:beforeAutospacing="1" w:after="0" w:afterAutospacing="1" w:line="240" w:lineRule="auto"/>
        <w:textAlignment w:val="baseline"/>
        <w:rPr>
          <w:rFonts w:ascii="Trebuchet MS" w:hAnsi="Trebuchet MS"/>
          <w:color w:val="333333"/>
          <w:sz w:val="21"/>
          <w:szCs w:val="21"/>
          <w:shd w:val="clear" w:color="auto" w:fill="FFFFFF"/>
        </w:rPr>
      </w:pPr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Альбомы по блокам </w:t>
      </w:r>
      <w:proofErr w:type="spellStart"/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Дьенеша</w:t>
      </w:r>
      <w:proofErr w:type="spellEnd"/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рассчитаны </w:t>
      </w:r>
      <w:proofErr w:type="gramStart"/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разные возраста. При выборе конкретного альбома </w:t>
      </w:r>
      <w:r w:rsidR="008F3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рекомендую </w:t>
      </w:r>
      <w:r w:rsidRPr="006D47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не на возрастную маркировку, а на уровень знаний ребенка.</w:t>
      </w:r>
      <w:r w:rsidR="008F3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самых маленьких можно использовать альбомы: маленькие логики, лепим небылицы. </w:t>
      </w:r>
    </w:p>
    <w:p w:rsidR="008F3C37" w:rsidRDefault="00E11919" w:rsidP="00D33A06">
      <w:pPr>
        <w:tabs>
          <w:tab w:val="left" w:pos="5569"/>
        </w:tabs>
        <w:rPr>
          <w:rFonts w:ascii="Trebuchet MS" w:hAnsi="Trebuchet MS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rFonts w:ascii="Trebuchet MS" w:hAnsi="Trebuchet MS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 wp14:anchorId="1D778A8E" wp14:editId="0E0B27A1">
            <wp:simplePos x="0" y="0"/>
            <wp:positionH relativeFrom="column">
              <wp:posOffset>3023870</wp:posOffset>
            </wp:positionH>
            <wp:positionV relativeFrom="paragraph">
              <wp:posOffset>1548130</wp:posOffset>
            </wp:positionV>
            <wp:extent cx="2540000" cy="1793240"/>
            <wp:effectExtent l="0" t="0" r="0" b="0"/>
            <wp:wrapThrough wrapText="bothSides">
              <wp:wrapPolygon edited="0">
                <wp:start x="0" y="0"/>
                <wp:lineTo x="0" y="21340"/>
                <wp:lineTo x="21384" y="21340"/>
                <wp:lineTo x="21384" y="0"/>
                <wp:lineTo x="0" y="0"/>
              </wp:wrapPolygon>
            </wp:wrapThrough>
            <wp:docPr id="38" name="Рисунок 18" descr="denesh33">
              <a:hlinkClick xmlns:a="http://schemas.openxmlformats.org/drawingml/2006/main" r:id="rId21" tooltip="&quot;denesh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nesh33">
                      <a:hlinkClick r:id="rId21" tooltip="&quot;denesh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608" r="-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C69028B" wp14:editId="1393858F">
            <wp:simplePos x="0" y="0"/>
            <wp:positionH relativeFrom="column">
              <wp:posOffset>-230505</wp:posOffset>
            </wp:positionH>
            <wp:positionV relativeFrom="paragraph">
              <wp:posOffset>325120</wp:posOffset>
            </wp:positionV>
            <wp:extent cx="2593975" cy="1711325"/>
            <wp:effectExtent l="0" t="0" r="0" b="0"/>
            <wp:wrapThrough wrapText="bothSides">
              <wp:wrapPolygon edited="0">
                <wp:start x="0" y="0"/>
                <wp:lineTo x="0" y="21400"/>
                <wp:lineTo x="21415" y="21400"/>
                <wp:lineTo x="21415" y="0"/>
                <wp:lineTo x="0" y="0"/>
              </wp:wrapPolygon>
            </wp:wrapThrough>
            <wp:docPr id="36" name="Рисунок 26" descr="denesh22">
              <a:hlinkClick xmlns:a="http://schemas.openxmlformats.org/drawingml/2006/main" r:id="rId23" tooltip="&quot;denesh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nesh22">
                      <a:hlinkClick r:id="rId23" tooltip="&quot;denesh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-100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3C37" w:rsidSect="008D6DC1"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4BDF"/>
    <w:multiLevelType w:val="multilevel"/>
    <w:tmpl w:val="E92E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F739A3"/>
    <w:multiLevelType w:val="hybridMultilevel"/>
    <w:tmpl w:val="BBFAD5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5C2765"/>
    <w:multiLevelType w:val="hybridMultilevel"/>
    <w:tmpl w:val="FEC4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5555A"/>
    <w:multiLevelType w:val="multilevel"/>
    <w:tmpl w:val="34A4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907070"/>
    <w:multiLevelType w:val="hybridMultilevel"/>
    <w:tmpl w:val="CAE67D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B011BF"/>
    <w:multiLevelType w:val="multilevel"/>
    <w:tmpl w:val="E246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EDD383F"/>
    <w:multiLevelType w:val="multilevel"/>
    <w:tmpl w:val="811EB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D4765"/>
    <w:rsid w:val="00082698"/>
    <w:rsid w:val="003F13DE"/>
    <w:rsid w:val="005B0102"/>
    <w:rsid w:val="005E429D"/>
    <w:rsid w:val="0063707B"/>
    <w:rsid w:val="006D4765"/>
    <w:rsid w:val="008B352F"/>
    <w:rsid w:val="008D6DC1"/>
    <w:rsid w:val="008D707F"/>
    <w:rsid w:val="008F3C37"/>
    <w:rsid w:val="00A24867"/>
    <w:rsid w:val="00D33A06"/>
    <w:rsid w:val="00E11919"/>
    <w:rsid w:val="00F8735E"/>
    <w:rsid w:val="00FB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9D"/>
  </w:style>
  <w:style w:type="paragraph" w:styleId="2">
    <w:name w:val="heading 2"/>
    <w:basedOn w:val="a"/>
    <w:link w:val="20"/>
    <w:uiPriority w:val="9"/>
    <w:qFormat/>
    <w:rsid w:val="006D47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D47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7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47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47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D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4765"/>
  </w:style>
  <w:style w:type="character" w:styleId="a6">
    <w:name w:val="Strong"/>
    <w:basedOn w:val="a0"/>
    <w:uiPriority w:val="22"/>
    <w:qFormat/>
    <w:rsid w:val="006D4765"/>
    <w:rPr>
      <w:b/>
      <w:bCs/>
    </w:rPr>
  </w:style>
  <w:style w:type="character" w:styleId="a7">
    <w:name w:val="Hyperlink"/>
    <w:basedOn w:val="a0"/>
    <w:uiPriority w:val="99"/>
    <w:semiHidden/>
    <w:unhideWhenUsed/>
    <w:rsid w:val="006D4765"/>
    <w:rPr>
      <w:color w:val="0000FF"/>
      <w:u w:val="single"/>
    </w:rPr>
  </w:style>
  <w:style w:type="paragraph" w:customStyle="1" w:styleId="wp-caption-text">
    <w:name w:val="wp-caption-text"/>
    <w:basedOn w:val="a"/>
    <w:rsid w:val="006D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6D4765"/>
  </w:style>
  <w:style w:type="character" w:customStyle="1" w:styleId="b-share-counter">
    <w:name w:val="b-share-counter"/>
    <w:basedOn w:val="a0"/>
    <w:rsid w:val="006D4765"/>
  </w:style>
  <w:style w:type="paragraph" w:styleId="a8">
    <w:name w:val="List Paragraph"/>
    <w:basedOn w:val="a"/>
    <w:uiPriority w:val="34"/>
    <w:qFormat/>
    <w:rsid w:val="003F13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amazanuda.ru/wp-content/uploads/2016/01/denesh-Konstruirovanie12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mamazanuda.ru/wp-content/uploads/2016/01/denesh33.jpg" TargetMode="External"/><Relationship Id="rId7" Type="http://schemas.openxmlformats.org/officeDocument/2006/relationships/hyperlink" Target="http://mamazanuda.ru/wp-content/uploads/2016/01/denesh3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mamazanuda.ru/wp-content/uploads/2016/01/denesh-color1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amazanuda.ru/wp-content/uploads/2016/01/denesh-Konstruirovanie2.jpg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mamazanuda.ru/wp-content/uploads/2016/01/denesh-klassifikazziya-obem1.jpg" TargetMode="External"/><Relationship Id="rId23" Type="http://schemas.openxmlformats.org/officeDocument/2006/relationships/hyperlink" Target="http://mamazanuda.ru/wp-content/uploads/2016/01/denesh22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mamazanuda.ru/wp-content/uploads/2016/01/denesh-form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mazanuda.ru/wp-content/uploads/2016/01/denesh-Konstruirovanie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 Голубков</cp:lastModifiedBy>
  <cp:revision>2</cp:revision>
  <dcterms:created xsi:type="dcterms:W3CDTF">2016-11-16T19:04:00Z</dcterms:created>
  <dcterms:modified xsi:type="dcterms:W3CDTF">2016-11-16T19:04:00Z</dcterms:modified>
</cp:coreProperties>
</file>